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AGENDA OF THE CONFERENCE:</w:t>
      </w:r>
    </w:p>
    <w:p w:rsidR="00000000" w:rsidDel="00000000" w:rsidP="00000000" w:rsidRDefault="00000000" w:rsidRPr="00000000" w14:paraId="00000002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Stochastic Control and Quantitative Finance</w:t>
      </w:r>
    </w:p>
    <w:p w:rsidR="00000000" w:rsidDel="00000000" w:rsidP="00000000" w:rsidRDefault="00000000" w:rsidRPr="00000000" w14:paraId="00000003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 Hebrew University, Mount Scopus Jerusalem</w:t>
      </w:r>
    </w:p>
    <w:p w:rsidR="00000000" w:rsidDel="00000000" w:rsidP="00000000" w:rsidRDefault="00000000" w:rsidRPr="00000000" w14:paraId="00000004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Day 1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Sep 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32735426009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9.3273542600898"/>
        <w:gridCol w:w="2430"/>
        <w:gridCol w:w="5880"/>
        <w:tblGridChange w:id="0">
          <w:tblGrid>
            <w:gridCol w:w="1049.3273542600898"/>
            <w:gridCol w:w="2430"/>
            <w:gridCol w:w="588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Schachermayer Walter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The structure of Martingale Benamou-Brenier in $R^d$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Fouque Jean-Pierre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Reinforcement Learning Algorithm for Mixed Mean Field Control Games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Gershon David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A General Theory of Option Pricing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Bayraktar Erhan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Prediction problems and second order equations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Atar Rami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Boundary-free free boundary problems and particle systems with selection</w:t>
            </w:r>
          </w:p>
        </w:tc>
      </w:tr>
      <w:tr>
        <w:trPr>
          <w:cantSplit w:val="0"/>
          <w:trHeight w:val="234.47753906249997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12:25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d85c6"/>
                <w:sz w:val="20"/>
                <w:szCs w:val="20"/>
                <w:rtl w:val="0"/>
              </w:rPr>
              <w:t xml:space="preserve">Lunch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Cox Alexander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Utility Maximization with Model-Independent Trading Constraints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Horvath Blanka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Higher rank signatures and their applications to optimal stopping problems in finance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Kifer Yuri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Error estimates for discrete approximations of game options with multivariate geometric diffusion asset prices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16:05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Solan Eilon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Stopping Games and Random Stopping Times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18:30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Reception &amp; Dinner at the Maiersdorf House</w:t>
            </w:r>
          </w:p>
        </w:tc>
      </w:tr>
    </w:tbl>
    <w:p w:rsidR="00000000" w:rsidDel="00000000" w:rsidP="00000000" w:rsidRDefault="00000000" w:rsidRPr="00000000" w14:paraId="0000002E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Day 2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Sep 13,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2265"/>
        <w:gridCol w:w="6210"/>
        <w:tblGridChange w:id="0">
          <w:tblGrid>
            <w:gridCol w:w="1050"/>
            <w:gridCol w:w="2265"/>
            <w:gridCol w:w="62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Acciaio Beatrice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Quantizing arbitrage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Guasoni Paolo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Incomplete-Market Equilibrium with Unhedgeable Fundamentals and Heterogeneous Agents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Obloj Jan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Wasserstein distributionally robust optimization with ML applications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Cuchiero Christa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Signature methods in stochastic portfolio theory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Possamai Dylan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Moral hazard for time-inconsistent agents and BSVIEs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12:25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Practitioner Hybrid Session: Alexander Lipton, charles-Albert Lehalle, Adil Reghai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16:05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Social Program: Tour &amp; Dinner</w:t>
            </w:r>
          </w:p>
        </w:tc>
      </w:tr>
    </w:tbl>
    <w:p w:rsidR="00000000" w:rsidDel="00000000" w:rsidP="00000000" w:rsidRDefault="00000000" w:rsidRPr="00000000" w14:paraId="00000055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Day 3: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Sep 14,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9.32735426009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9.3273542600898"/>
        <w:gridCol w:w="2265"/>
        <w:gridCol w:w="6045"/>
        <w:tblGridChange w:id="0">
          <w:tblGrid>
            <w:gridCol w:w="1049.3273542600898"/>
            <w:gridCol w:w="2265"/>
            <w:gridCol w:w="60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Soner Mete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Optimal Stopping in High-dimensions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Teichmann Josef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Optimal estimation of generic dynamics by path-dependent neural jump ODEs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Fukasawa Masaaki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Limit distributions for the discretization error of stochastic Volterra equations with a fractional kernel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Beiglbock Mathias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The space of stochastic processes in continuous time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Cohen Asaf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Markovian Equilibria In Ergodic Many-Player Games and Mean-Field Games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12:25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Lunch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Nadtochiy Sergey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Consistency of MLE for partially observed diffusions, with application in market microstructure modeling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Neuman Eyal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Optimality in General Propagator Models with Alpha Signals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Loeper Gregoire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Optimal transport for model calibration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16:05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Jacquier Antoine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color w:val="3d85c6"/>
                <w:sz w:val="20"/>
                <w:szCs w:val="20"/>
                <w:rtl w:val="0"/>
              </w:rPr>
              <w:t xml:space="preserve">Quantum algorithms in Finance</w:t>
            </w:r>
          </w:p>
        </w:tc>
      </w:tr>
    </w:tbl>
    <w:p w:rsidR="00000000" w:rsidDel="00000000" w:rsidP="00000000" w:rsidRDefault="00000000" w:rsidRPr="00000000" w14:paraId="0000007D">
      <w:pPr>
        <w:pBdr>
          <w:top w:color="auto" w:space="0" w:sz="0" w:val="none"/>
        </w:pBdr>
        <w:spacing w:line="374.4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